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4E6216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F1C9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Financial Accountant </w:t>
      </w:r>
      <w:r w:rsidR="0038219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D22A19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AF1C9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B9C7384" w:rsidR="00222EB5" w:rsidRPr="001C444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F1C97" w:rsidRPr="001C4443">
        <w:rPr>
          <w:rFonts w:ascii="Arial" w:eastAsia="Times New Roman" w:hAnsi="Arial" w:cs="Arial"/>
          <w:sz w:val="24"/>
          <w:szCs w:val="24"/>
        </w:rPr>
        <w:t>Financial Accountant I</w:t>
      </w:r>
      <w:r w:rsidR="00382197" w:rsidRPr="001C4443">
        <w:rPr>
          <w:rFonts w:ascii="Arial" w:eastAsia="Times New Roman" w:hAnsi="Arial" w:cs="Arial"/>
          <w:sz w:val="24"/>
          <w:szCs w:val="24"/>
        </w:rPr>
        <w:t>I</w:t>
      </w:r>
      <w:r w:rsidR="00D22A19" w:rsidRPr="001C4443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 </w:t>
      </w:r>
    </w:p>
    <w:p w14:paraId="51FA2CE2" w14:textId="4DBD3D96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FLSA Exemption Status: </w:t>
      </w:r>
      <w:r w:rsidR="00AF1C97" w:rsidRPr="001C444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 </w:t>
      </w:r>
    </w:p>
    <w:p w14:paraId="69C8986D" w14:textId="66C92686" w:rsidR="004D6B98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Pay Grade:</w:t>
      </w:r>
      <w:r w:rsidR="00851B51" w:rsidRPr="001C4443">
        <w:rPr>
          <w:rStyle w:val="normaltextrun"/>
          <w:rFonts w:ascii="Arial" w:hAnsi="Arial" w:cs="Arial"/>
          <w:b/>
          <w:bCs/>
        </w:rPr>
        <w:t xml:space="preserve"> </w:t>
      </w:r>
      <w:r w:rsidR="004A4348" w:rsidRPr="001C4443">
        <w:rPr>
          <w:rStyle w:val="normaltextrun"/>
          <w:rFonts w:ascii="Arial" w:hAnsi="Arial" w:cs="Arial"/>
        </w:rPr>
        <w:t>1</w:t>
      </w:r>
      <w:r w:rsidR="00D22A19" w:rsidRPr="001C4443">
        <w:rPr>
          <w:rStyle w:val="normaltextrun"/>
          <w:rFonts w:ascii="Arial" w:hAnsi="Arial" w:cs="Arial"/>
        </w:rPr>
        <w:t>1</w:t>
      </w:r>
    </w:p>
    <w:p w14:paraId="1D6CE10C" w14:textId="6BF127FC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  </w:t>
      </w:r>
    </w:p>
    <w:p w14:paraId="750239C3" w14:textId="5DF7E557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C4443">
        <w:rPr>
          <w:rStyle w:val="normaltextrun"/>
          <w:rFonts w:ascii="Arial" w:hAnsi="Arial" w:cs="Arial"/>
          <w:b/>
          <w:bCs/>
        </w:rPr>
        <w:t xml:space="preserve">Description </w:t>
      </w:r>
      <w:r w:rsidRPr="001C4443">
        <w:rPr>
          <w:rStyle w:val="normaltextrun"/>
          <w:rFonts w:ascii="Arial" w:hAnsi="Arial" w:cs="Arial"/>
          <w:b/>
          <w:bCs/>
        </w:rPr>
        <w:t>Summary: </w:t>
      </w:r>
      <w:r w:rsidRPr="001C4443">
        <w:rPr>
          <w:rStyle w:val="eop"/>
          <w:rFonts w:ascii="Arial" w:hAnsi="Arial" w:cs="Arial"/>
        </w:rPr>
        <w:t> </w:t>
      </w:r>
    </w:p>
    <w:p w14:paraId="0A1CEBE9" w14:textId="38BAC450" w:rsidR="00CC6885" w:rsidRPr="001C4443" w:rsidRDefault="00CC6885" w:rsidP="00CC6885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Fonts w:ascii="Arial" w:hAnsi="Arial" w:cs="Arial"/>
        </w:rPr>
        <w:t>The Financial Accountant III, under direction, performs complex professional accounting tasks.</w:t>
      </w:r>
    </w:p>
    <w:p w14:paraId="0A2633B1" w14:textId="7699D527" w:rsidR="004D6B98" w:rsidRPr="001C444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1C444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Essential Duties</w:t>
      </w:r>
      <w:r w:rsidR="000B2415" w:rsidRPr="001C4443">
        <w:rPr>
          <w:rStyle w:val="normaltextrun"/>
          <w:rFonts w:ascii="Arial" w:hAnsi="Arial" w:cs="Arial"/>
          <w:b/>
          <w:bCs/>
        </w:rPr>
        <w:t>/Tasks</w:t>
      </w:r>
      <w:r w:rsidRPr="001C4443">
        <w:rPr>
          <w:rStyle w:val="normaltextrun"/>
          <w:rFonts w:ascii="Arial" w:hAnsi="Arial" w:cs="Arial"/>
          <w:b/>
          <w:bCs/>
        </w:rPr>
        <w:t>:</w:t>
      </w:r>
      <w:r w:rsidRPr="001C4443">
        <w:rPr>
          <w:rStyle w:val="eop"/>
          <w:rFonts w:ascii="Arial" w:hAnsi="Arial" w:cs="Arial"/>
        </w:rPr>
        <w:t> </w:t>
      </w:r>
    </w:p>
    <w:p w14:paraId="6C80164E" w14:textId="77777777" w:rsidR="00C633B3" w:rsidRPr="001C444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FB771E6" w14:textId="36A89A8C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43">
        <w:rPr>
          <w:rFonts w:ascii="Arial" w:eastAsia="Times New Roman" w:hAnsi="Arial" w:cs="Arial"/>
          <w:b/>
          <w:bCs/>
          <w:sz w:val="24"/>
          <w:szCs w:val="24"/>
        </w:rPr>
        <w:t>30% Accounting and Financial Reporting</w:t>
      </w:r>
    </w:p>
    <w:p w14:paraId="68BC6D0C" w14:textId="77777777" w:rsidR="006C25B8" w:rsidRDefault="001C4443" w:rsidP="006C25B8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Performs complex accounting work to record, examine, and analyze financial records, documents, or reports.</w:t>
      </w:r>
    </w:p>
    <w:p w14:paraId="4CB4AE0A" w14:textId="68E30825" w:rsidR="001C4443" w:rsidRPr="006C25B8" w:rsidRDefault="001C4443" w:rsidP="006C25B8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25B8">
        <w:rPr>
          <w:rFonts w:ascii="Arial" w:eastAsia="Times New Roman" w:hAnsi="Arial" w:cs="Arial"/>
          <w:sz w:val="24"/>
          <w:szCs w:val="24"/>
        </w:rPr>
        <w:t>Prepares financial statements, reports, schedules, and exhibits.</w:t>
      </w:r>
    </w:p>
    <w:p w14:paraId="1DA2E43B" w14:textId="49DA09BF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Audits accounting and financial documents for accuracy and completeness.</w:t>
      </w:r>
    </w:p>
    <w:p w14:paraId="108F166C" w14:textId="4C8ECEDD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Classifies, codes, posts, and balances financial and accounting documents and records.</w:t>
      </w:r>
    </w:p>
    <w:p w14:paraId="2AA0B330" w14:textId="112D43CF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periodic analysis of fund balances and expenditures.</w:t>
      </w:r>
    </w:p>
    <w:p w14:paraId="0D99A8DF" w14:textId="4D2BF69D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technical reports on payroll, estimates, cost data, and budget items.</w:t>
      </w:r>
    </w:p>
    <w:p w14:paraId="4901CE3A" w14:textId="7B8738C4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Monitors accounts and identifies financial discrepancies and budget shortfalls.</w:t>
      </w:r>
    </w:p>
    <w:p w14:paraId="3157CDD3" w14:textId="173AE221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Forecasts expenditures and informs management of budgetary concerns.</w:t>
      </w:r>
    </w:p>
    <w:p w14:paraId="4B4C3669" w14:textId="5E9265CA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requisitions, purchase orders, and voucher expenses.</w:t>
      </w:r>
    </w:p>
    <w:p w14:paraId="286EF895" w14:textId="609B9266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Audits accounts payable and accounts receivable documents for accuracy.</w:t>
      </w:r>
    </w:p>
    <w:p w14:paraId="7CB2C781" w14:textId="229E27F0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Initiates transactions to various accounts and assigns object codes to expenditures and revenue.</w:t>
      </w:r>
    </w:p>
    <w:p w14:paraId="75CEB473" w14:textId="58F9A81A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Serves as a resource in solving accounting or financial problems.</w:t>
      </w:r>
    </w:p>
    <w:p w14:paraId="7AF9E093" w14:textId="298BDDF4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Assists in making recommendations for improvements, adaptations, or revisions to accounting systems, policies, and procedures.</w:t>
      </w:r>
    </w:p>
    <w:p w14:paraId="2DE07B8F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01914E" w14:textId="45FF7292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43">
        <w:rPr>
          <w:rFonts w:ascii="Arial" w:eastAsia="Times New Roman" w:hAnsi="Arial" w:cs="Arial"/>
          <w:b/>
          <w:bCs/>
          <w:sz w:val="24"/>
          <w:szCs w:val="24"/>
        </w:rPr>
        <w:t>20% Accounts Payable and Receivable</w:t>
      </w:r>
    </w:p>
    <w:p w14:paraId="27E6BBD5" w14:textId="59C0980B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Consults with various customers on their account payables.</w:t>
      </w:r>
    </w:p>
    <w:p w14:paraId="3FD3B4FC" w14:textId="321D44D7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Assists departments with account payable inquiries and works with vendors on past-due invoices or statements.</w:t>
      </w:r>
    </w:p>
    <w:p w14:paraId="17626588" w14:textId="3D13E8B8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Initiates and processes transactions related to accounts payable and accounts receivable.</w:t>
      </w:r>
    </w:p>
    <w:p w14:paraId="36BD118B" w14:textId="327A42D3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receivables invoices for distribution.</w:t>
      </w:r>
    </w:p>
    <w:p w14:paraId="4ABB48E2" w14:textId="15A359EA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Processes intra-departmental transfers and account receivable billing in external systems.</w:t>
      </w:r>
    </w:p>
    <w:p w14:paraId="4CF40F2E" w14:textId="2D2049C8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Follows up on collections efforts and deposits.</w:t>
      </w:r>
    </w:p>
    <w:p w14:paraId="58B8DB01" w14:textId="67A8ACA4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Handles customer inquiries and billing correction requests.</w:t>
      </w:r>
    </w:p>
    <w:p w14:paraId="72B374A8" w14:textId="35A010FF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lastRenderedPageBreak/>
        <w:t>Assures compliance with standards, policies, and procedures related to accounts receivable.</w:t>
      </w:r>
    </w:p>
    <w:p w14:paraId="5F295758" w14:textId="362CE0A9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Performs complex accounting work regarding accounts receivable, independently making decisions in recording and analyzing financial records.</w:t>
      </w:r>
    </w:p>
    <w:p w14:paraId="3986F315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255E34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43">
        <w:rPr>
          <w:rFonts w:ascii="Arial" w:eastAsia="Times New Roman" w:hAnsi="Arial" w:cs="Arial"/>
          <w:b/>
          <w:bCs/>
          <w:sz w:val="24"/>
          <w:szCs w:val="24"/>
        </w:rPr>
        <w:t>10% Financial System Compliance and Auditing</w:t>
      </w:r>
    </w:p>
    <w:p w14:paraId="0ABD8C51" w14:textId="24BCBFA4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Audits travel and purchase card expenses to ensure proper liquidation of advances and proof of receipts.</w:t>
      </w:r>
    </w:p>
    <w:p w14:paraId="736A0569" w14:textId="583BD740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travel reports and classifies, codes, posts, and balances travel reimbursements and purchase card reallocations.</w:t>
      </w:r>
    </w:p>
    <w:p w14:paraId="4F92C509" w14:textId="5E4AB762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Reconciles accounts and assists with the preparation of monthly management reports.</w:t>
      </w:r>
    </w:p>
    <w:p w14:paraId="30116E21" w14:textId="402110EA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Monitors accounts and posts financial transactions in a secondary bookkeeping system.</w:t>
      </w:r>
    </w:p>
    <w:p w14:paraId="5959F07F" w14:textId="5244AF99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Researches discrepancies and reports findings.</w:t>
      </w:r>
    </w:p>
    <w:p w14:paraId="5008B331" w14:textId="45DA0E0D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Assures compliance with all relevant standards, policies, and procedures in the financial systems.</w:t>
      </w:r>
    </w:p>
    <w:p w14:paraId="6D0B496F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628215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43">
        <w:rPr>
          <w:rFonts w:ascii="Arial" w:eastAsia="Times New Roman" w:hAnsi="Arial" w:cs="Arial"/>
          <w:b/>
          <w:bCs/>
          <w:sz w:val="24"/>
          <w:szCs w:val="24"/>
        </w:rPr>
        <w:t>10% International Tax Reporting and Compliance</w:t>
      </w:r>
    </w:p>
    <w:p w14:paraId="7B9B9CD8" w14:textId="1BDCF8C4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Assists in the quarterly compliance review of international tax payments made by Accounts Payable.</w:t>
      </w:r>
    </w:p>
    <w:p w14:paraId="3A668E59" w14:textId="566F018F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Verifies proper documentation and correct tax deductions for international payments.</w:t>
      </w:r>
    </w:p>
    <w:p w14:paraId="6962C4E7" w14:textId="6F62BFD7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Conducts monthly reviews of international payments to ensure accurate tax statuses in financial systems.</w:t>
      </w:r>
    </w:p>
    <w:p w14:paraId="1F0C634F" w14:textId="65CC4AE9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Workday entries for tax refunds as necessary.</w:t>
      </w:r>
    </w:p>
    <w:p w14:paraId="2D5C1E5C" w14:textId="77777777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Coordinates the completion of weekly processing for international student billing.</w:t>
      </w:r>
    </w:p>
    <w:p w14:paraId="3F9DD2D6" w14:textId="7D5B29B6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Prepares invoices and submits tax deposits for international tax payments.</w:t>
      </w:r>
    </w:p>
    <w:p w14:paraId="67E98BDB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DC645E" w14:textId="77777777" w:rsidR="001C4443" w:rsidRPr="001C4443" w:rsidRDefault="001C4443" w:rsidP="001C44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43">
        <w:rPr>
          <w:rFonts w:ascii="Arial" w:eastAsia="Times New Roman" w:hAnsi="Arial" w:cs="Arial"/>
          <w:b/>
          <w:bCs/>
          <w:sz w:val="24"/>
          <w:szCs w:val="24"/>
        </w:rPr>
        <w:t>10% Financial Process Improvement and Support</w:t>
      </w:r>
    </w:p>
    <w:p w14:paraId="63C26315" w14:textId="77777777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Assists in making recommendations for improvements, adaptations, or revisions to accounting systems and policies.</w:t>
      </w:r>
    </w:p>
    <w:p w14:paraId="1AFE7DA8" w14:textId="72A29F33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Serves as a resource in solving accounting or financial problems.</w:t>
      </w:r>
    </w:p>
    <w:p w14:paraId="6FC96869" w14:textId="4790D9C0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Oversees daily notifications from the financial system and analyzes necessary handling procedures.</w:t>
      </w:r>
    </w:p>
    <w:p w14:paraId="448B3169" w14:textId="498AE03D" w:rsidR="001C4443" w:rsidRPr="001C4443" w:rsidRDefault="001C4443" w:rsidP="001C4443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Assists in policy and procedural compliance issues.</w:t>
      </w:r>
    </w:p>
    <w:p w14:paraId="02D98809" w14:textId="77777777" w:rsidR="00715EC8" w:rsidRPr="001C444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C444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C444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C444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C444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C444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C444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C444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C444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C444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Required Education:</w:t>
      </w:r>
      <w:r w:rsidRPr="001C4443">
        <w:rPr>
          <w:rStyle w:val="eop"/>
          <w:rFonts w:ascii="Arial" w:hAnsi="Arial" w:cs="Arial"/>
        </w:rPr>
        <w:t> </w:t>
      </w:r>
    </w:p>
    <w:p w14:paraId="726CB051" w14:textId="13AABA12" w:rsidR="006C7FC1" w:rsidRPr="001C4443" w:rsidRDefault="006C7FC1" w:rsidP="006C7F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 xml:space="preserve">Bachelor's degree or an equivalent combination of education and experience. </w:t>
      </w:r>
    </w:p>
    <w:p w14:paraId="0EEF2F4E" w14:textId="77777777" w:rsidR="006B06C2" w:rsidRPr="001C4443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1C444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C444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F9AD80A" w14:textId="4BC59B23" w:rsidR="00152920" w:rsidRPr="001C4443" w:rsidRDefault="00D22A19" w:rsidP="0015292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4443">
        <w:rPr>
          <w:rFonts w:ascii="Arial" w:eastAsia="Times New Roman" w:hAnsi="Arial" w:cs="Arial"/>
          <w:sz w:val="24"/>
          <w:szCs w:val="24"/>
        </w:rPr>
        <w:t>Four</w:t>
      </w:r>
      <w:r w:rsidR="00152920" w:rsidRPr="001C4443">
        <w:rPr>
          <w:rFonts w:ascii="Arial" w:eastAsia="Times New Roman" w:hAnsi="Arial" w:cs="Arial"/>
          <w:sz w:val="24"/>
          <w:szCs w:val="24"/>
        </w:rPr>
        <w:t xml:space="preserve"> years accounting experience in a business office.</w:t>
      </w:r>
    </w:p>
    <w:p w14:paraId="63E6FE63" w14:textId="77777777" w:rsidR="006C7FC1" w:rsidRPr="001C4443" w:rsidRDefault="006C7FC1" w:rsidP="006C7FC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C444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Required Licenses and Certifications:</w:t>
      </w:r>
      <w:r w:rsidRPr="001C4443">
        <w:rPr>
          <w:rStyle w:val="eop"/>
          <w:rFonts w:ascii="Arial" w:hAnsi="Arial" w:cs="Arial"/>
        </w:rPr>
        <w:t> </w:t>
      </w:r>
    </w:p>
    <w:p w14:paraId="2549FC56" w14:textId="36F4A12C" w:rsidR="00C573AD" w:rsidRPr="001C444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C444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C444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C444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C4443">
        <w:rPr>
          <w:rStyle w:val="eop"/>
          <w:rFonts w:ascii="Arial" w:hAnsi="Arial" w:cs="Arial"/>
        </w:rPr>
        <w:t> </w:t>
      </w:r>
    </w:p>
    <w:p w14:paraId="29CC4321" w14:textId="2EB08D7C" w:rsidR="00EB01AB" w:rsidRPr="001C444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Ability to multitask and work cooperatively with others.</w:t>
      </w:r>
    </w:p>
    <w:p w14:paraId="00146C2A" w14:textId="2A2F0186" w:rsidR="008212A5" w:rsidRPr="001C4443" w:rsidRDefault="008212A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4630A09E" w14:textId="7A894B23" w:rsidR="008212A5" w:rsidRPr="001C4443" w:rsidRDefault="008212A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C4443">
        <w:rPr>
          <w:rFonts w:ascii="Arial" w:hAnsi="Arial" w:cs="Arial"/>
          <w:shd w:val="clear" w:color="auto" w:fill="FFFFFF"/>
        </w:rPr>
        <w:t>Customer service skills.</w:t>
      </w:r>
    </w:p>
    <w:p w14:paraId="557A5353" w14:textId="0FAA7DDB" w:rsidR="00EB01AB" w:rsidRPr="001C444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 </w:t>
      </w:r>
    </w:p>
    <w:p w14:paraId="1AAAFA2D" w14:textId="6A8E055C" w:rsidR="006B06C2" w:rsidRPr="001C444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C444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C444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C444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Machines and Equipment:</w:t>
      </w:r>
      <w:r w:rsidRPr="001C4443">
        <w:rPr>
          <w:rStyle w:val="eop"/>
          <w:rFonts w:ascii="Arial" w:hAnsi="Arial" w:cs="Arial"/>
        </w:rPr>
        <w:t> </w:t>
      </w:r>
    </w:p>
    <w:p w14:paraId="027EBD5E" w14:textId="43118695" w:rsidR="00AF0284" w:rsidRPr="001C444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C444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1C444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C444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C444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C444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Physical Requirements:</w:t>
      </w:r>
      <w:r w:rsidRPr="001C4443">
        <w:rPr>
          <w:rStyle w:val="eop"/>
          <w:rFonts w:ascii="Arial" w:hAnsi="Arial" w:cs="Arial"/>
        </w:rPr>
        <w:t> </w:t>
      </w:r>
    </w:p>
    <w:p w14:paraId="2ADF8761" w14:textId="06C4FFBC" w:rsidR="00FE1194" w:rsidRPr="001C444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None</w:t>
      </w:r>
    </w:p>
    <w:p w14:paraId="60D2E800" w14:textId="77777777" w:rsidR="00FE1194" w:rsidRPr="001C444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C444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Other Requirements</w:t>
      </w:r>
      <w:r w:rsidR="00F92746" w:rsidRPr="001C4443">
        <w:rPr>
          <w:rStyle w:val="normaltextrun"/>
          <w:rFonts w:ascii="Arial" w:hAnsi="Arial" w:cs="Arial"/>
          <w:b/>
          <w:bCs/>
        </w:rPr>
        <w:t xml:space="preserve"> and Factors</w:t>
      </w:r>
      <w:r w:rsidRPr="001C4443">
        <w:rPr>
          <w:rStyle w:val="normaltextrun"/>
          <w:rFonts w:ascii="Arial" w:hAnsi="Arial" w:cs="Arial"/>
          <w:b/>
          <w:bCs/>
        </w:rPr>
        <w:t>:</w:t>
      </w:r>
      <w:r w:rsidRPr="001C4443">
        <w:rPr>
          <w:rStyle w:val="eop"/>
          <w:rFonts w:ascii="Arial" w:hAnsi="Arial" w:cs="Arial"/>
        </w:rPr>
        <w:t> </w:t>
      </w:r>
    </w:p>
    <w:p w14:paraId="6D87BD54" w14:textId="77777777" w:rsidR="00442588" w:rsidRPr="001C444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444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C444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C444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C444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C444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C444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 </w:t>
      </w:r>
    </w:p>
    <w:p w14:paraId="67C22ED3" w14:textId="77777777" w:rsidR="00D2529B" w:rsidRPr="001C444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C444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C4443">
        <w:rPr>
          <w:rStyle w:val="normaltextrun"/>
          <w:rFonts w:ascii="Arial" w:hAnsi="Arial" w:cs="Arial"/>
          <w:b/>
          <w:bCs/>
        </w:rPr>
        <w:t>. </w:t>
      </w:r>
      <w:r w:rsidRPr="001C4443">
        <w:rPr>
          <w:rStyle w:val="eop"/>
          <w:rFonts w:ascii="Arial" w:hAnsi="Arial" w:cs="Arial"/>
        </w:rPr>
        <w:t> </w:t>
      </w:r>
    </w:p>
    <w:p w14:paraId="1D7C93D0" w14:textId="206C79DD" w:rsidR="00BC0C61" w:rsidRPr="001C4443" w:rsidRDefault="00B761D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C444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C444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C4443">
        <w:rPr>
          <w:rStyle w:val="eop"/>
          <w:rFonts w:ascii="Arial" w:hAnsi="Arial" w:cs="Arial"/>
        </w:rPr>
        <w:t> </w:t>
      </w:r>
    </w:p>
    <w:p w14:paraId="3C3B0A26" w14:textId="3D9A81CB" w:rsidR="00D2529B" w:rsidRPr="001C4443" w:rsidRDefault="00B761D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C444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C444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C4443">
        <w:rPr>
          <w:rStyle w:val="eop"/>
          <w:rFonts w:ascii="Arial" w:hAnsi="Arial" w:cs="Arial"/>
        </w:rPr>
        <w:t> </w:t>
      </w:r>
    </w:p>
    <w:p w14:paraId="08356522" w14:textId="34B59595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eop"/>
          <w:rFonts w:ascii="Arial" w:hAnsi="Arial" w:cs="Arial"/>
        </w:rPr>
        <w:t> </w:t>
      </w:r>
    </w:p>
    <w:p w14:paraId="03758CDE" w14:textId="77777777" w:rsidR="00D2529B" w:rsidRPr="001C444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C444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C4443">
        <w:rPr>
          <w:rStyle w:val="eop"/>
          <w:rFonts w:ascii="Arial" w:hAnsi="Arial" w:cs="Arial"/>
        </w:rPr>
        <w:t> </w:t>
      </w:r>
    </w:p>
    <w:p w14:paraId="4FA9C703" w14:textId="4AB3635B" w:rsidR="00D2529B" w:rsidRPr="001C4443" w:rsidRDefault="00B761D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C444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C444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C4443">
        <w:rPr>
          <w:rStyle w:val="normaltextrun"/>
          <w:rFonts w:ascii="Arial" w:hAnsi="Arial" w:cs="Arial"/>
          <w:b/>
          <w:bCs/>
        </w:rPr>
        <w:t>Yes</w:t>
      </w:r>
      <w:r w:rsidR="00D2529B" w:rsidRPr="001C4443">
        <w:rPr>
          <w:rStyle w:val="eop"/>
          <w:rFonts w:ascii="Arial" w:hAnsi="Arial" w:cs="Arial"/>
        </w:rPr>
        <w:t> </w:t>
      </w:r>
    </w:p>
    <w:p w14:paraId="599A52AF" w14:textId="01C8CAC0" w:rsidR="00B1552D" w:rsidRPr="001C4443" w:rsidRDefault="00B761D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C444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C444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C4443">
        <w:rPr>
          <w:rStyle w:val="eop"/>
          <w:rFonts w:ascii="Arial" w:hAnsi="Arial" w:cs="Arial"/>
        </w:rPr>
        <w:t> </w:t>
      </w:r>
      <w:r w:rsidR="00D2529B" w:rsidRPr="001C4443">
        <w:rPr>
          <w:rStyle w:val="normaltextrun"/>
          <w:rFonts w:ascii="Arial" w:hAnsi="Arial" w:cs="Arial"/>
          <w:b/>
          <w:bCs/>
        </w:rPr>
        <w:t> </w:t>
      </w:r>
      <w:r w:rsidR="00D2529B" w:rsidRPr="001C4443">
        <w:rPr>
          <w:rStyle w:val="eop"/>
          <w:rFonts w:ascii="Arial" w:hAnsi="Arial" w:cs="Arial"/>
        </w:rPr>
        <w:t> </w:t>
      </w:r>
    </w:p>
    <w:sectPr w:rsidR="00B1552D" w:rsidRPr="001C444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F8E663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F1C97">
      <w:rPr>
        <w:rFonts w:ascii="Arial" w:hAnsi="Arial" w:cs="Arial"/>
        <w:b w:val="0"/>
        <w:sz w:val="16"/>
        <w:szCs w:val="16"/>
      </w:rPr>
      <w:t xml:space="preserve"> Financial Accountant I</w:t>
    </w:r>
    <w:r w:rsidR="00382197">
      <w:rPr>
        <w:rFonts w:ascii="Arial" w:hAnsi="Arial" w:cs="Arial"/>
        <w:b w:val="0"/>
        <w:sz w:val="16"/>
        <w:szCs w:val="16"/>
      </w:rPr>
      <w:t>I</w:t>
    </w:r>
    <w:r w:rsidR="00D22A19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8C"/>
    <w:multiLevelType w:val="multilevel"/>
    <w:tmpl w:val="E46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EE86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0FB3"/>
    <w:multiLevelType w:val="hybridMultilevel"/>
    <w:tmpl w:val="0EFA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5937"/>
    <w:multiLevelType w:val="multilevel"/>
    <w:tmpl w:val="A34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4E0"/>
    <w:multiLevelType w:val="multilevel"/>
    <w:tmpl w:val="7F3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B1980"/>
    <w:multiLevelType w:val="hybridMultilevel"/>
    <w:tmpl w:val="FBC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3C2F"/>
    <w:multiLevelType w:val="hybridMultilevel"/>
    <w:tmpl w:val="11F8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18"/>
  </w:num>
  <w:num w:numId="12">
    <w:abstractNumId w:val="20"/>
  </w:num>
  <w:num w:numId="13">
    <w:abstractNumId w:val="12"/>
  </w:num>
  <w:num w:numId="14">
    <w:abstractNumId w:val="22"/>
  </w:num>
  <w:num w:numId="15">
    <w:abstractNumId w:val="2"/>
  </w:num>
  <w:num w:numId="16">
    <w:abstractNumId w:val="16"/>
  </w:num>
  <w:num w:numId="17">
    <w:abstractNumId w:val="21"/>
  </w:num>
  <w:num w:numId="18">
    <w:abstractNumId w:val="0"/>
  </w:num>
  <w:num w:numId="19">
    <w:abstractNumId w:val="14"/>
  </w:num>
  <w:num w:numId="20">
    <w:abstractNumId w:val="10"/>
  </w:num>
  <w:num w:numId="21">
    <w:abstractNumId w:val="11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2B2"/>
    <w:rsid w:val="00121AF4"/>
    <w:rsid w:val="00143E87"/>
    <w:rsid w:val="00152920"/>
    <w:rsid w:val="00170FE4"/>
    <w:rsid w:val="00171D36"/>
    <w:rsid w:val="001B5CBC"/>
    <w:rsid w:val="001C4443"/>
    <w:rsid w:val="00222EB5"/>
    <w:rsid w:val="00256564"/>
    <w:rsid w:val="00354C00"/>
    <w:rsid w:val="00382197"/>
    <w:rsid w:val="003876CC"/>
    <w:rsid w:val="003B1FB7"/>
    <w:rsid w:val="003D69F8"/>
    <w:rsid w:val="00442588"/>
    <w:rsid w:val="004A4348"/>
    <w:rsid w:val="004D6B98"/>
    <w:rsid w:val="00552C29"/>
    <w:rsid w:val="005B2C78"/>
    <w:rsid w:val="005D5A37"/>
    <w:rsid w:val="006B06C2"/>
    <w:rsid w:val="006B0A4E"/>
    <w:rsid w:val="006C25B8"/>
    <w:rsid w:val="006C7FC1"/>
    <w:rsid w:val="006F7FF3"/>
    <w:rsid w:val="00715EC8"/>
    <w:rsid w:val="007562C6"/>
    <w:rsid w:val="008212A5"/>
    <w:rsid w:val="00851B51"/>
    <w:rsid w:val="0086338A"/>
    <w:rsid w:val="008A1054"/>
    <w:rsid w:val="008A6B4E"/>
    <w:rsid w:val="008B4540"/>
    <w:rsid w:val="008E59CB"/>
    <w:rsid w:val="0093266D"/>
    <w:rsid w:val="009E5D40"/>
    <w:rsid w:val="00A10484"/>
    <w:rsid w:val="00A12B9F"/>
    <w:rsid w:val="00A154E7"/>
    <w:rsid w:val="00A31A58"/>
    <w:rsid w:val="00AF0284"/>
    <w:rsid w:val="00AF1C97"/>
    <w:rsid w:val="00B11711"/>
    <w:rsid w:val="00B11EA5"/>
    <w:rsid w:val="00B72562"/>
    <w:rsid w:val="00B761DA"/>
    <w:rsid w:val="00B82522"/>
    <w:rsid w:val="00BB00D8"/>
    <w:rsid w:val="00BC0C61"/>
    <w:rsid w:val="00C27242"/>
    <w:rsid w:val="00C573AD"/>
    <w:rsid w:val="00C633B3"/>
    <w:rsid w:val="00C73C2B"/>
    <w:rsid w:val="00C830BB"/>
    <w:rsid w:val="00CC6885"/>
    <w:rsid w:val="00D11160"/>
    <w:rsid w:val="00D22A19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82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1C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71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53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277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6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2024-11-14T17:54:00Z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